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8F0" w:rsidRDefault="00E168F0" w:rsidP="00E168F0">
      <w:pPr>
        <w:spacing w:after="0" w:line="360" w:lineRule="auto"/>
        <w:jc w:val="center"/>
        <w:rPr>
          <w:rFonts w:ascii="Arial Narrow" w:eastAsia="Times New Roman" w:hAnsi="Arial Narrow"/>
          <w:b/>
          <w:sz w:val="28"/>
          <w:szCs w:val="24"/>
          <w:u w:val="single"/>
        </w:rPr>
      </w:pPr>
      <w:r w:rsidRPr="00020EA0">
        <w:rPr>
          <w:rFonts w:ascii="Arial Narrow" w:eastAsia="Times New Roman" w:hAnsi="Arial Narrow"/>
          <w:b/>
          <w:sz w:val="28"/>
          <w:szCs w:val="24"/>
          <w:u w:val="single"/>
        </w:rPr>
        <w:t>Izvērtējums par būves izmantošanas pieļaujamību būvdarbu laikā vai pēc būvdarbu pabeigšanas pirms būves nodošanas ekspluatācijā, izmantošanas nosacījumi.</w:t>
      </w:r>
    </w:p>
    <w:p w:rsidR="00E168F0"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Ņemot vērā būves raksturu, funkcijas un veicamos darbus, būvdarbu laikā vai pēc būvdarbu pabeigšanas, pirms būves nodošanas ekspluatācijā ir pieļaujama būves izmantošana, ievērojot sekojošus nosacījumus:</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p>
    <w:p w:rsidR="00E168F0" w:rsidRPr="00015045" w:rsidRDefault="00E168F0" w:rsidP="00E168F0">
      <w:pPr>
        <w:suppressAutoHyphens/>
        <w:spacing w:after="0" w:line="360" w:lineRule="auto"/>
        <w:ind w:firstLine="576"/>
        <w:jc w:val="both"/>
        <w:rPr>
          <w:rFonts w:ascii="Arial Narrow" w:eastAsia="Times New Roman" w:hAnsi="Arial Narrow" w:cs="Tahoma"/>
          <w:u w:val="single"/>
          <w:lang w:eastAsia="ar-SA"/>
        </w:rPr>
      </w:pPr>
      <w:r w:rsidRPr="00015045">
        <w:rPr>
          <w:rFonts w:ascii="Arial Narrow" w:eastAsia="Times New Roman" w:hAnsi="Arial Narrow" w:cs="Tahoma"/>
          <w:u w:val="single"/>
          <w:lang w:eastAsia="ar-SA"/>
        </w:rPr>
        <w:t>1.Satiksmes organizācijai būvdarbu laikā:</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Būvdarbu laikā Uzņēmējam jānodrošina satiksmes plūsma, tai skaitā arī smago transporta līdzekļu brīva kustība, atbilstoši MK noteikumu Nr.421 prasībām un jāizstrādā kustības organizēšanas shēmas ar minimāliem ierobežojumiem, nodrošinot kvalitatīvu satiksmes regulēšanu. Būvuzņēmējs var individuāli izstrādāt satiksmes organizācijas būvdarbu laikā shēmas.</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 xml:space="preserve">Darba vietas aprīkošana ar pagaidu tehniskajiem līdzekļiem jāsaskaņo ar pasūtītāju un valsts akciju sabiedrību ,,Latvijas </w:t>
      </w:r>
      <w:r w:rsidR="006E18F7">
        <w:rPr>
          <w:rFonts w:ascii="Arial Narrow" w:eastAsia="Times New Roman" w:hAnsi="Arial Narrow" w:cs="Tahoma"/>
          <w:lang w:eastAsia="ar-SA"/>
        </w:rPr>
        <w:t>V</w:t>
      </w:r>
      <w:r w:rsidRPr="00015045">
        <w:rPr>
          <w:rFonts w:ascii="Arial Narrow" w:eastAsia="Times New Roman" w:hAnsi="Arial Narrow" w:cs="Tahoma"/>
          <w:lang w:eastAsia="ar-SA"/>
        </w:rPr>
        <w:t>alsts ceļi’’.</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Visā būvdarbu veikšanas laikā, līdz būves nodošanai ekspluatācijā, jānodrošina nepārtraukta, nepārprotama un droša satiksmes organizācija.</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Būvdarbu laikā jānodrošina iespēja piekļūt būvniecības posmam pieguļošajās teritorijās, kā arī jāveic pasākumi, kas nodrošinātu vietējiem iedzīvotājiem pēc iespējas mazākas neērtības.</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Visā būvniecības posmā būvuzņēmējam jāatrisina ne tikai ar transportu, bet arī ar gājēju kustību saistītie jautājumi un jāizstrādā shēmas atbilstoši MK noteikumu Nr.421 prasībām.</w:t>
      </w:r>
    </w:p>
    <w:p w:rsidR="00E168F0"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 xml:space="preserve">Satiksmes organizēšana veicama pa brauktuves esošo segumu vai </w:t>
      </w:r>
      <w:proofErr w:type="spellStart"/>
      <w:r w:rsidRPr="00015045">
        <w:rPr>
          <w:rFonts w:ascii="Arial Narrow" w:eastAsia="Times New Roman" w:hAnsi="Arial Narrow" w:cs="Tahoma"/>
          <w:lang w:eastAsia="ar-SA"/>
        </w:rPr>
        <w:t>jaunizbūvēto</w:t>
      </w:r>
      <w:proofErr w:type="spellEnd"/>
      <w:r w:rsidRPr="00015045">
        <w:rPr>
          <w:rFonts w:ascii="Arial Narrow" w:eastAsia="Times New Roman" w:hAnsi="Arial Narrow" w:cs="Tahoma"/>
          <w:lang w:eastAsia="ar-SA"/>
        </w:rPr>
        <w:t xml:space="preserve"> segumu, ievērojot 2. un 3. punktā dotos norādījumus.</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p>
    <w:p w:rsidR="00E168F0" w:rsidRPr="00015045" w:rsidRDefault="00E168F0" w:rsidP="00E168F0">
      <w:pPr>
        <w:suppressAutoHyphens/>
        <w:spacing w:after="0" w:line="360" w:lineRule="auto"/>
        <w:ind w:firstLine="576"/>
        <w:jc w:val="both"/>
        <w:rPr>
          <w:rFonts w:ascii="Arial Narrow" w:eastAsia="Times New Roman" w:hAnsi="Arial Narrow" w:cs="Tahoma"/>
          <w:u w:val="single"/>
          <w:lang w:eastAsia="ar-SA"/>
        </w:rPr>
      </w:pPr>
      <w:r w:rsidRPr="00015045">
        <w:rPr>
          <w:rFonts w:ascii="Arial Narrow" w:eastAsia="Times New Roman" w:hAnsi="Arial Narrow" w:cs="Tahoma"/>
          <w:u w:val="single"/>
          <w:lang w:eastAsia="ar-SA"/>
        </w:rPr>
        <w:t>2. Brauktuves</w:t>
      </w:r>
      <w:r>
        <w:rPr>
          <w:rFonts w:ascii="Arial Narrow" w:eastAsia="Times New Roman" w:hAnsi="Arial Narrow" w:cs="Tahoma"/>
          <w:u w:val="single"/>
          <w:lang w:eastAsia="ar-SA"/>
        </w:rPr>
        <w:t xml:space="preserve"> vai ietves</w:t>
      </w:r>
      <w:r w:rsidRPr="00015045">
        <w:rPr>
          <w:rFonts w:ascii="Arial Narrow" w:eastAsia="Times New Roman" w:hAnsi="Arial Narrow" w:cs="Tahoma"/>
          <w:u w:val="single"/>
          <w:lang w:eastAsia="ar-SA"/>
        </w:rPr>
        <w:t xml:space="preserve"> esošā seguma izmantošanai būvdarbu laikā:</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Būvuzņēmējam jāizvērtē papildus satiksmes negatīvā ietekme uz esošās brauktuves</w:t>
      </w:r>
      <w:r>
        <w:rPr>
          <w:rFonts w:ascii="Arial Narrow" w:eastAsia="Times New Roman" w:hAnsi="Arial Narrow" w:cs="Tahoma"/>
          <w:lang w:eastAsia="ar-SA"/>
        </w:rPr>
        <w:t xml:space="preserve"> </w:t>
      </w:r>
      <w:r w:rsidRPr="00015045">
        <w:rPr>
          <w:rFonts w:ascii="Arial Narrow" w:eastAsia="Times New Roman" w:hAnsi="Arial Narrow" w:cs="Tahoma"/>
          <w:lang w:eastAsia="ar-SA"/>
        </w:rPr>
        <w:t>seguma stāvokli būvniecības laikā un jāveic pasākumi seguma kvalitātes un funkcionēt spējas nodrošināšanai gan pirms, gan pēc būvdarbiem. Nepieciešamības gadījumā jāparedz seguma uzlabošanas, kā arī citi nepieciešamie pasākumi, lai ekspluatācijas laikā netiktu pasliktināts esošā seguma tehniskais stāvoklis (tai skaitā to brauktuvju segumiem, ko paredzēts izmantot kā apbraucamos ceļus).</w:t>
      </w:r>
    </w:p>
    <w:p w:rsidR="00E168F0"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Būvuzņēmējam jāizvērtē papildus negatīvā ietekme no nelabvēlīgajiem laikapstākļiem. Veicot darbus iepriekšminētajos apstākļos, jāveic pasākumi seguma kvalitātes un funkcionēt spējas nodrošināšanai gan pirms, gan pēc būvdarbiem, nepieļaujot seguma sākotnējā stāvokļa pasliktināšanos (tai skaitā to brauktuvju</w:t>
      </w:r>
      <w:r>
        <w:rPr>
          <w:rFonts w:ascii="Arial Narrow" w:eastAsia="Times New Roman" w:hAnsi="Arial Narrow" w:cs="Tahoma"/>
          <w:lang w:eastAsia="ar-SA"/>
        </w:rPr>
        <w:t xml:space="preserve"> vai ietvju</w:t>
      </w:r>
      <w:r w:rsidRPr="00015045">
        <w:rPr>
          <w:rFonts w:ascii="Arial Narrow" w:eastAsia="Times New Roman" w:hAnsi="Arial Narrow" w:cs="Tahoma"/>
          <w:lang w:eastAsia="ar-SA"/>
        </w:rPr>
        <w:t xml:space="preserve"> segumiem, ko paredzēts izmantot kā apbraucamos ceļus).</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p>
    <w:p w:rsidR="00E168F0" w:rsidRPr="00015045" w:rsidRDefault="00E168F0" w:rsidP="00E168F0">
      <w:pPr>
        <w:suppressAutoHyphens/>
        <w:spacing w:after="0" w:line="360" w:lineRule="auto"/>
        <w:ind w:firstLine="576"/>
        <w:jc w:val="both"/>
        <w:rPr>
          <w:rFonts w:ascii="Arial Narrow" w:eastAsia="Times New Roman" w:hAnsi="Arial Narrow" w:cs="Tahoma"/>
          <w:u w:val="single"/>
          <w:lang w:eastAsia="ar-SA"/>
        </w:rPr>
      </w:pPr>
      <w:r w:rsidRPr="00015045">
        <w:rPr>
          <w:rFonts w:ascii="Arial Narrow" w:eastAsia="Times New Roman" w:hAnsi="Arial Narrow" w:cs="Tahoma"/>
          <w:u w:val="single"/>
          <w:lang w:eastAsia="ar-SA"/>
        </w:rPr>
        <w:t>3. Brauktuves</w:t>
      </w:r>
      <w:r>
        <w:rPr>
          <w:rFonts w:ascii="Arial Narrow" w:eastAsia="Times New Roman" w:hAnsi="Arial Narrow" w:cs="Tahoma"/>
          <w:u w:val="single"/>
          <w:lang w:eastAsia="ar-SA"/>
        </w:rPr>
        <w:t xml:space="preserve"> </w:t>
      </w:r>
      <w:r w:rsidRPr="00015045">
        <w:rPr>
          <w:rFonts w:ascii="Arial Narrow" w:eastAsia="Times New Roman" w:hAnsi="Arial Narrow" w:cs="Tahoma"/>
          <w:u w:val="single"/>
          <w:lang w:eastAsia="ar-SA"/>
        </w:rPr>
        <w:t>jaunizbūvētā seguma izmantošanai būvdarbu laikā:</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 xml:space="preserve">Satiksmes organizēšana veicama pa </w:t>
      </w:r>
      <w:proofErr w:type="spellStart"/>
      <w:r w:rsidRPr="00015045">
        <w:rPr>
          <w:rFonts w:ascii="Arial Narrow" w:eastAsia="Times New Roman" w:hAnsi="Arial Narrow" w:cs="Tahoma"/>
          <w:lang w:eastAsia="ar-SA"/>
        </w:rPr>
        <w:t>jaunizbūvēto</w:t>
      </w:r>
      <w:proofErr w:type="spellEnd"/>
      <w:r w:rsidRPr="00015045">
        <w:rPr>
          <w:rFonts w:ascii="Arial Narrow" w:eastAsia="Times New Roman" w:hAnsi="Arial Narrow" w:cs="Tahoma"/>
          <w:lang w:eastAsia="ar-SA"/>
        </w:rPr>
        <w:t xml:space="preserve"> segumu, kuram izbūvētās visas būvprojektā paredzētās konstruktīvās kārtas atbilstoši ,,Ceļu specifikācijas 201</w:t>
      </w:r>
      <w:r w:rsidR="00B4758C">
        <w:rPr>
          <w:rFonts w:ascii="Arial Narrow" w:eastAsia="Times New Roman" w:hAnsi="Arial Narrow" w:cs="Tahoma"/>
          <w:lang w:eastAsia="ar-SA"/>
        </w:rPr>
        <w:t>5</w:t>
      </w:r>
      <w:r w:rsidRPr="00015045">
        <w:rPr>
          <w:rFonts w:ascii="Arial Narrow" w:eastAsia="Times New Roman" w:hAnsi="Arial Narrow" w:cs="Tahoma"/>
          <w:lang w:eastAsia="ar-SA"/>
        </w:rPr>
        <w:t xml:space="preserve">’’ </w:t>
      </w:r>
      <w:r w:rsidR="005235AC">
        <w:rPr>
          <w:rFonts w:ascii="Arial Narrow" w:eastAsia="Times New Roman" w:hAnsi="Arial Narrow" w:cs="Tahoma"/>
          <w:lang w:eastAsia="ar-SA"/>
        </w:rPr>
        <w:t xml:space="preserve"> vai ekvivalentas specifikācijas </w:t>
      </w:r>
      <w:r w:rsidRPr="00015045">
        <w:rPr>
          <w:rFonts w:ascii="Arial Narrow" w:eastAsia="Times New Roman" w:hAnsi="Arial Narrow" w:cs="Tahoma"/>
          <w:lang w:eastAsia="ar-SA"/>
        </w:rPr>
        <w:t>norādījumiem.</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lastRenderedPageBreak/>
        <w:t>Pieļaujama satiksmes organizēšana uz daļēji izbūvēta seguma (nav izbūvētas visas būvprojektā paredzētās konstruktīvās kārtas) ar nosacījumu, ka pirms nākošās seguma konstruktīvās kārtas izbūves zemāk esošā konstruktīvā kārta (kas tika izmantota satiksmes organizēšanai) nav zaudējusi sākotnējo kvalitāti un atbilst</w:t>
      </w:r>
      <w:proofErr w:type="gramStart"/>
      <w:r w:rsidRPr="00015045">
        <w:rPr>
          <w:rFonts w:ascii="Arial Narrow" w:eastAsia="Times New Roman" w:hAnsi="Arial Narrow" w:cs="Tahoma"/>
          <w:lang w:eastAsia="ar-SA"/>
        </w:rPr>
        <w:t xml:space="preserve"> ,,</w:t>
      </w:r>
      <w:proofErr w:type="gramEnd"/>
      <w:r w:rsidRPr="00015045">
        <w:rPr>
          <w:rFonts w:ascii="Arial Narrow" w:eastAsia="Times New Roman" w:hAnsi="Arial Narrow" w:cs="Tahoma"/>
          <w:lang w:eastAsia="ar-SA"/>
        </w:rPr>
        <w:t>Ceļa specifikācijas 201</w:t>
      </w:r>
      <w:r w:rsidR="000C5B9D">
        <w:rPr>
          <w:rFonts w:ascii="Arial Narrow" w:eastAsia="Times New Roman" w:hAnsi="Arial Narrow" w:cs="Tahoma"/>
          <w:lang w:eastAsia="ar-SA"/>
        </w:rPr>
        <w:t>7</w:t>
      </w:r>
      <w:r w:rsidRPr="00015045">
        <w:rPr>
          <w:rFonts w:ascii="Arial Narrow" w:eastAsia="Times New Roman" w:hAnsi="Arial Narrow" w:cs="Tahoma"/>
          <w:lang w:eastAsia="ar-SA"/>
        </w:rPr>
        <w:t xml:space="preserve">’’ </w:t>
      </w:r>
      <w:r w:rsidR="005235AC">
        <w:rPr>
          <w:rFonts w:ascii="Arial Narrow" w:eastAsia="Times New Roman" w:hAnsi="Arial Narrow" w:cs="Tahoma"/>
          <w:lang w:eastAsia="ar-SA"/>
        </w:rPr>
        <w:t>vai ekvivalentas specifikācijas</w:t>
      </w:r>
      <w:r w:rsidR="005235AC" w:rsidRPr="00015045">
        <w:rPr>
          <w:rFonts w:ascii="Arial Narrow" w:eastAsia="Times New Roman" w:hAnsi="Arial Narrow" w:cs="Tahoma"/>
          <w:lang w:eastAsia="ar-SA"/>
        </w:rPr>
        <w:t xml:space="preserve"> </w:t>
      </w:r>
      <w:r w:rsidRPr="00015045">
        <w:rPr>
          <w:rFonts w:ascii="Arial Narrow" w:eastAsia="Times New Roman" w:hAnsi="Arial Narrow" w:cs="Tahoma"/>
          <w:lang w:eastAsia="ar-SA"/>
        </w:rPr>
        <w:t>noteiktajiem kritērijiem. Gadījumos, kad satiksmes intensitātes vai nelabvēlīgo laikapstākļu ietekmē daļēji izbūvētais segums ir zaudējis savas sākotnējās īpašības, būvuzņēmējam bez papildu atlīdzības ir jāveic seguma atjaunošana līdz sākotnējam stāvoklim.</w:t>
      </w:r>
    </w:p>
    <w:p w:rsidR="00E168F0"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 xml:space="preserve">Būvuzņēmējam jāizvērtē iespējamās intensitātes un nelabvēlīgo laikapstākļu ietekme uz </w:t>
      </w:r>
      <w:proofErr w:type="spellStart"/>
      <w:r w:rsidRPr="00015045">
        <w:rPr>
          <w:rFonts w:ascii="Arial Narrow" w:eastAsia="Times New Roman" w:hAnsi="Arial Narrow" w:cs="Tahoma"/>
          <w:lang w:eastAsia="ar-SA"/>
        </w:rPr>
        <w:t>jaunizbūvēto</w:t>
      </w:r>
      <w:proofErr w:type="spellEnd"/>
      <w:r w:rsidRPr="00015045">
        <w:rPr>
          <w:rFonts w:ascii="Arial Narrow" w:eastAsia="Times New Roman" w:hAnsi="Arial Narrow" w:cs="Tahoma"/>
          <w:lang w:eastAsia="ar-SA"/>
        </w:rPr>
        <w:t xml:space="preserve"> vai daļēji izbūvēto segumu un, ņemot vērā iepriekšminētos riskus, ir jāpieņem </w:t>
      </w:r>
      <w:smartTag w:uri="schemas-tilde-lv/tildestengine" w:element="veidnes">
        <w:smartTagPr>
          <w:attr w:name="text" w:val="lēmums"/>
          <w:attr w:name="baseform" w:val="lēmums"/>
          <w:attr w:name="id" w:val="-1"/>
        </w:smartTagPr>
        <w:r w:rsidRPr="00015045">
          <w:rPr>
            <w:rFonts w:ascii="Arial Narrow" w:eastAsia="Times New Roman" w:hAnsi="Arial Narrow" w:cs="Tahoma"/>
            <w:lang w:eastAsia="ar-SA"/>
          </w:rPr>
          <w:t>lēmums</w:t>
        </w:r>
      </w:smartTag>
      <w:r w:rsidRPr="00015045">
        <w:rPr>
          <w:rFonts w:ascii="Arial Narrow" w:eastAsia="Times New Roman" w:hAnsi="Arial Narrow" w:cs="Tahoma"/>
          <w:lang w:eastAsia="ar-SA"/>
        </w:rPr>
        <w:t xml:space="preserve"> par jaunizbūvētā vai daļēji izbūvētā seguma izmantošanu, vai pagaidu apvedceļu veidošanu un izmantošanu būvniecības procesa un satiksmes organizēšanas vajadzībām.</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p>
    <w:p w:rsidR="00E168F0" w:rsidRPr="00015045" w:rsidRDefault="00E168F0" w:rsidP="00E168F0">
      <w:pPr>
        <w:suppressAutoHyphens/>
        <w:spacing w:after="0" w:line="360" w:lineRule="auto"/>
        <w:ind w:firstLine="576"/>
        <w:jc w:val="both"/>
        <w:rPr>
          <w:rFonts w:ascii="Arial Narrow" w:eastAsia="Times New Roman" w:hAnsi="Arial Narrow" w:cs="Tahoma"/>
          <w:u w:val="single"/>
          <w:lang w:eastAsia="ar-SA"/>
        </w:rPr>
      </w:pPr>
      <w:r w:rsidRPr="00015045">
        <w:rPr>
          <w:rFonts w:ascii="Arial Narrow" w:eastAsia="Times New Roman" w:hAnsi="Arial Narrow" w:cs="Tahoma"/>
          <w:u w:val="single"/>
          <w:lang w:eastAsia="ar-SA"/>
        </w:rPr>
        <w:t>4. Būves izmantošanai būvdarbu laikā:</w:t>
      </w:r>
      <w:bookmarkStart w:id="0" w:name="_GoBack"/>
      <w:bookmarkEnd w:id="0"/>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Visi būvdarbi veicami, nepārtraucot būves pamatfunkciju. Būve ir izmantojama būvdarbu laikā, atbilstoši veicamo darbu raksturam, plānojot un organizējot satiksmi pa esošo segumu, daļēji izbūvēto jauno segumu, izbūvēto jauno segumu vai pagaidu apvedceļiem.</w:t>
      </w:r>
    </w:p>
    <w:p w:rsidR="00E168F0"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Būvniecības laikā būvdarbus veikt pēc būvprojekta vispārīgajā daļā norādītās secības, to precizējot darbu veikšanas projekta izstrādes laikā.</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p>
    <w:p w:rsidR="00E168F0" w:rsidRPr="00015045" w:rsidRDefault="00E168F0" w:rsidP="00E168F0">
      <w:pPr>
        <w:suppressAutoHyphens/>
        <w:spacing w:after="0" w:line="360" w:lineRule="auto"/>
        <w:ind w:firstLine="576"/>
        <w:jc w:val="both"/>
        <w:rPr>
          <w:rFonts w:ascii="Arial Narrow" w:eastAsia="Times New Roman" w:hAnsi="Arial Narrow" w:cs="Tahoma"/>
          <w:u w:val="single"/>
          <w:lang w:eastAsia="ar-SA"/>
        </w:rPr>
      </w:pPr>
      <w:r w:rsidRPr="00015045">
        <w:rPr>
          <w:rFonts w:ascii="Arial Narrow" w:eastAsia="Times New Roman" w:hAnsi="Arial Narrow" w:cs="Tahoma"/>
          <w:u w:val="single"/>
          <w:lang w:eastAsia="ar-SA"/>
        </w:rPr>
        <w:t>5. Vispārīgie norādījumi būves izmantošanai būvdarbu laikā:</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Visi satiksmes organizācijas un darba vietas tehniskie līdzekļi jāuzstāda ne ātrāk kā vienu dienu pirms darba uzsākšanas un jānoņem tūlīt pēc darba pabeigšanas.</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Būvdarbi tiek veikti nepārtraucot satiksmi. Nedrīkst tikt traucēta piekļūšana zemes īpašumiem būvdarbu laikā.</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Būvniecības objekta teritorijā novietotās būves un iecirkņi nedrīkst traucēt transporta piekļuvi privātīpašumiem.</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Situācijās, kad atsevišķu darbu veikšanas laikā, nav iespējams nodrošināt piekļuvi privātīpašumiem, pirms minēto darbu uzsākšanas plānotās darbības saskaņot ar pasūtītāju un privātīpašumu īpašniekiem, kam būs liegta vai ierobežota piekļuve savam īpašumam.</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Nepieciešamības gadījumā var izmantot privātīpašuma teritoriju, pirms tam rakstiski vienojoties ar īpašniekiem par zemes nomas noteikumiem.</w:t>
      </w:r>
    </w:p>
    <w:p w:rsidR="00E168F0" w:rsidRDefault="00E168F0" w:rsidP="00E168F0">
      <w:pPr>
        <w:spacing w:after="0" w:line="360" w:lineRule="auto"/>
        <w:ind w:firstLine="578"/>
        <w:jc w:val="both"/>
        <w:rPr>
          <w:rFonts w:ascii="Arial Narrow" w:eastAsia="Times New Roman" w:hAnsi="Arial Narrow"/>
          <w:u w:val="single"/>
        </w:rPr>
      </w:pPr>
    </w:p>
    <w:p w:rsidR="00E168F0" w:rsidRDefault="00E168F0" w:rsidP="00E168F0">
      <w:pPr>
        <w:spacing w:after="0" w:line="360" w:lineRule="auto"/>
        <w:ind w:firstLine="578"/>
        <w:jc w:val="both"/>
        <w:rPr>
          <w:rFonts w:ascii="Arial Narrow" w:eastAsia="Times New Roman" w:hAnsi="Arial Narrow"/>
          <w:u w:val="single"/>
        </w:rPr>
      </w:pPr>
    </w:p>
    <w:p w:rsidR="00E168F0" w:rsidRDefault="00E168F0" w:rsidP="00E168F0">
      <w:pPr>
        <w:spacing w:after="0" w:line="360" w:lineRule="auto"/>
        <w:ind w:firstLine="567"/>
        <w:jc w:val="both"/>
        <w:rPr>
          <w:rFonts w:ascii="Arial Narrow" w:eastAsia="Times New Roman" w:hAnsi="Arial Narrow" w:cs="Tahoma"/>
          <w:lang w:eastAsia="ar-SA"/>
        </w:rPr>
      </w:pPr>
    </w:p>
    <w:p w:rsidR="00E168F0" w:rsidRPr="0057634A" w:rsidRDefault="00B4758C" w:rsidP="00E168F0">
      <w:pPr>
        <w:spacing w:after="0" w:line="360" w:lineRule="auto"/>
        <w:ind w:firstLine="567"/>
        <w:jc w:val="right"/>
        <w:rPr>
          <w:rFonts w:ascii="Arial Narrow" w:eastAsia="Times New Roman" w:hAnsi="Arial Narrow"/>
          <w:u w:val="single"/>
        </w:rPr>
      </w:pPr>
      <w:r>
        <w:rPr>
          <w:rFonts w:ascii="Arial Narrow" w:eastAsia="Times New Roman" w:hAnsi="Arial Narrow" w:cs="Tahoma"/>
          <w:lang w:eastAsia="ar-SA"/>
        </w:rPr>
        <w:t>Sastādīja:</w:t>
      </w:r>
      <w:proofErr w:type="gramStart"/>
      <w:r w:rsidR="00E168F0">
        <w:rPr>
          <w:rFonts w:ascii="Arial Narrow" w:eastAsia="Times New Roman" w:hAnsi="Arial Narrow" w:cs="Tahoma"/>
          <w:lang w:eastAsia="ar-SA"/>
        </w:rPr>
        <w:t xml:space="preserve">                                                       </w:t>
      </w:r>
      <w:proofErr w:type="gramEnd"/>
      <w:r w:rsidR="0019752F">
        <w:rPr>
          <w:rFonts w:ascii="Arial Narrow" w:eastAsia="Times New Roman" w:hAnsi="Arial Narrow" w:cs="Tahoma"/>
          <w:lang w:eastAsia="ar-SA"/>
        </w:rPr>
        <w:t>V.Akentjevs</w:t>
      </w:r>
    </w:p>
    <w:p w:rsidR="00343C1F" w:rsidRPr="00E168F0" w:rsidRDefault="00343C1F" w:rsidP="00E168F0"/>
    <w:sectPr w:rsidR="00343C1F" w:rsidRPr="00E168F0" w:rsidSect="001934B0">
      <w:headerReference w:type="default" r:id="rId9"/>
      <w:footerReference w:type="default" r:id="rId10"/>
      <w:pgSz w:w="11906" w:h="16838"/>
      <w:pgMar w:top="1440" w:right="991" w:bottom="993" w:left="1800" w:header="454" w:footer="510" w:gutter="0"/>
      <w:pgNumType w:start="20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1493" w:rsidRDefault="00B61493" w:rsidP="0057634A">
      <w:pPr>
        <w:spacing w:after="0" w:line="240" w:lineRule="auto"/>
      </w:pPr>
      <w:r>
        <w:separator/>
      </w:r>
    </w:p>
  </w:endnote>
  <w:endnote w:type="continuationSeparator" w:id="0">
    <w:p w:rsidR="00B61493" w:rsidRDefault="00B61493" w:rsidP="005763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E00002FF" w:usb1="4000ACFF" w:usb2="00000001" w:usb3="00000000" w:csb0="0000019F" w:csb1="00000000"/>
  </w:font>
  <w:font w:name="TT342o00">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97154"/>
      <w:docPartObj>
        <w:docPartGallery w:val="Page Numbers (Bottom of Page)"/>
        <w:docPartUnique/>
      </w:docPartObj>
    </w:sdtPr>
    <w:sdtEndPr/>
    <w:sdtContent>
      <w:p w:rsidR="00540066" w:rsidRPr="00BF4D8E" w:rsidRDefault="00B60B5E" w:rsidP="00540066">
        <w:pPr>
          <w:autoSpaceDE w:val="0"/>
          <w:autoSpaceDN w:val="0"/>
          <w:adjustRightInd w:val="0"/>
          <w:jc w:val="center"/>
          <w:rPr>
            <w:rFonts w:ascii="Arial Narrow" w:hAnsi="Arial Narrow" w:cs="Arial Narrow"/>
            <w:color w:val="000000"/>
            <w:sz w:val="18"/>
            <w:szCs w:val="18"/>
            <w:lang w:eastAsia="lv-LV"/>
          </w:rPr>
        </w:pPr>
        <w:r>
          <w:rPr>
            <w:rFonts w:ascii="Arial Narrow" w:hAnsi="Arial Narrow" w:cs="Arial Narrow"/>
            <w:color w:val="000000"/>
            <w:sz w:val="18"/>
            <w:szCs w:val="18"/>
            <w:lang w:eastAsia="lv-LV"/>
          </w:rPr>
          <w:t>Durbes</w:t>
        </w:r>
        <w:r w:rsidRPr="00BF4D8E">
          <w:rPr>
            <w:rFonts w:ascii="Arial Narrow" w:hAnsi="Arial Narrow" w:cs="Arial Narrow"/>
            <w:color w:val="000000"/>
            <w:sz w:val="18"/>
            <w:szCs w:val="18"/>
            <w:lang w:eastAsia="lv-LV"/>
          </w:rPr>
          <w:t xml:space="preserve"> ielas </w:t>
        </w:r>
        <w:r>
          <w:rPr>
            <w:rFonts w:ascii="Arial Narrow" w:hAnsi="Arial Narrow" w:cs="Arial Narrow"/>
            <w:color w:val="000000"/>
            <w:sz w:val="18"/>
            <w:szCs w:val="18"/>
            <w:lang w:eastAsia="lv-LV"/>
          </w:rPr>
          <w:t>pārbūve</w:t>
        </w:r>
        <w:r w:rsidRPr="00BF4D8E">
          <w:rPr>
            <w:rFonts w:ascii="Arial Narrow" w:hAnsi="Arial Narrow" w:cs="Arial Narrow"/>
            <w:color w:val="000000"/>
            <w:sz w:val="18"/>
            <w:szCs w:val="18"/>
            <w:lang w:eastAsia="lv-LV"/>
          </w:rPr>
          <w:t xml:space="preserve">, </w:t>
        </w:r>
        <w:r>
          <w:rPr>
            <w:rFonts w:ascii="Arial Narrow" w:hAnsi="Arial Narrow" w:cs="Arial Narrow"/>
            <w:color w:val="000000"/>
            <w:sz w:val="18"/>
            <w:szCs w:val="18"/>
            <w:lang w:eastAsia="lv-LV"/>
          </w:rPr>
          <w:t>Ventspilī</w:t>
        </w:r>
      </w:p>
      <w:p w:rsidR="00A71AD8" w:rsidRDefault="000106E9" w:rsidP="00540066">
        <w:pPr>
          <w:autoSpaceDE w:val="0"/>
          <w:autoSpaceDN w:val="0"/>
          <w:adjustRightInd w:val="0"/>
          <w:jc w:val="right"/>
        </w:pPr>
        <w:r>
          <w:fldChar w:fldCharType="begin"/>
        </w:r>
        <w:r>
          <w:instrText xml:space="preserve"> PAGE   \* MERGEFORMAT </w:instrText>
        </w:r>
        <w:r>
          <w:fldChar w:fldCharType="separate"/>
        </w:r>
        <w:r w:rsidR="001934B0">
          <w:rPr>
            <w:noProof/>
          </w:rPr>
          <w:t>207</w:t>
        </w:r>
        <w:r>
          <w:rPr>
            <w:noProof/>
          </w:rPr>
          <w:fldChar w:fldCharType="end"/>
        </w:r>
      </w:p>
    </w:sdtContent>
  </w:sdt>
  <w:p w:rsidR="00E340C5" w:rsidRPr="008D6B37" w:rsidRDefault="00E340C5" w:rsidP="00DF28E3">
    <w:pPr>
      <w:autoSpaceDE w:val="0"/>
      <w:spacing w:after="0" w:line="240" w:lineRule="auto"/>
      <w:ind w:left="-142"/>
      <w:rPr>
        <w:rFonts w:ascii="Arial Narrow" w:hAnsi="Arial Narrow"/>
        <w:color w:val="999999"/>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1493" w:rsidRDefault="00B61493" w:rsidP="0057634A">
      <w:pPr>
        <w:spacing w:after="0" w:line="240" w:lineRule="auto"/>
      </w:pPr>
      <w:r>
        <w:separator/>
      </w:r>
    </w:p>
  </w:footnote>
  <w:footnote w:type="continuationSeparator" w:id="0">
    <w:p w:rsidR="00B61493" w:rsidRDefault="00B61493" w:rsidP="005763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DB3" w:rsidRDefault="001C1DB3" w:rsidP="00336495">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C5C3C"/>
    <w:multiLevelType w:val="hybridMultilevel"/>
    <w:tmpl w:val="7E180418"/>
    <w:lvl w:ilvl="0" w:tplc="04260011">
      <w:start w:val="1"/>
      <w:numFmt w:val="decimal"/>
      <w:lvlText w:val="%1)"/>
      <w:lvlJc w:val="left"/>
      <w:pPr>
        <w:ind w:left="1296" w:hanging="360"/>
      </w:pPr>
    </w:lvl>
    <w:lvl w:ilvl="1" w:tplc="04260019" w:tentative="1">
      <w:start w:val="1"/>
      <w:numFmt w:val="lowerLetter"/>
      <w:lvlText w:val="%2."/>
      <w:lvlJc w:val="left"/>
      <w:pPr>
        <w:ind w:left="2016" w:hanging="360"/>
      </w:pPr>
    </w:lvl>
    <w:lvl w:ilvl="2" w:tplc="0426001B" w:tentative="1">
      <w:start w:val="1"/>
      <w:numFmt w:val="lowerRoman"/>
      <w:lvlText w:val="%3."/>
      <w:lvlJc w:val="right"/>
      <w:pPr>
        <w:ind w:left="2736" w:hanging="180"/>
      </w:pPr>
    </w:lvl>
    <w:lvl w:ilvl="3" w:tplc="0426000F" w:tentative="1">
      <w:start w:val="1"/>
      <w:numFmt w:val="decimal"/>
      <w:lvlText w:val="%4."/>
      <w:lvlJc w:val="left"/>
      <w:pPr>
        <w:ind w:left="3456" w:hanging="360"/>
      </w:pPr>
    </w:lvl>
    <w:lvl w:ilvl="4" w:tplc="04260019" w:tentative="1">
      <w:start w:val="1"/>
      <w:numFmt w:val="lowerLetter"/>
      <w:lvlText w:val="%5."/>
      <w:lvlJc w:val="left"/>
      <w:pPr>
        <w:ind w:left="4176" w:hanging="360"/>
      </w:pPr>
    </w:lvl>
    <w:lvl w:ilvl="5" w:tplc="0426001B" w:tentative="1">
      <w:start w:val="1"/>
      <w:numFmt w:val="lowerRoman"/>
      <w:lvlText w:val="%6."/>
      <w:lvlJc w:val="right"/>
      <w:pPr>
        <w:ind w:left="4896" w:hanging="180"/>
      </w:pPr>
    </w:lvl>
    <w:lvl w:ilvl="6" w:tplc="0426000F" w:tentative="1">
      <w:start w:val="1"/>
      <w:numFmt w:val="decimal"/>
      <w:lvlText w:val="%7."/>
      <w:lvlJc w:val="left"/>
      <w:pPr>
        <w:ind w:left="5616" w:hanging="360"/>
      </w:pPr>
    </w:lvl>
    <w:lvl w:ilvl="7" w:tplc="04260019" w:tentative="1">
      <w:start w:val="1"/>
      <w:numFmt w:val="lowerLetter"/>
      <w:lvlText w:val="%8."/>
      <w:lvlJc w:val="left"/>
      <w:pPr>
        <w:ind w:left="6336" w:hanging="360"/>
      </w:pPr>
    </w:lvl>
    <w:lvl w:ilvl="8" w:tplc="0426001B" w:tentative="1">
      <w:start w:val="1"/>
      <w:numFmt w:val="lowerRoman"/>
      <w:lvlText w:val="%9."/>
      <w:lvlJc w:val="right"/>
      <w:pPr>
        <w:ind w:left="7056" w:hanging="180"/>
      </w:pPr>
    </w:lvl>
  </w:abstractNum>
  <w:abstractNum w:abstractNumId="1">
    <w:nsid w:val="0EF20BCD"/>
    <w:multiLevelType w:val="hybridMultilevel"/>
    <w:tmpl w:val="E21CC782"/>
    <w:lvl w:ilvl="0" w:tplc="B96AA2C0">
      <w:start w:val="1"/>
      <w:numFmt w:val="bullet"/>
      <w:lvlText w:val=""/>
      <w:lvlJc w:val="left"/>
      <w:pPr>
        <w:ind w:left="1298"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nsid w:val="150F09EE"/>
    <w:multiLevelType w:val="hybridMultilevel"/>
    <w:tmpl w:val="F8DE25B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1671206E"/>
    <w:multiLevelType w:val="hybridMultilevel"/>
    <w:tmpl w:val="A77011CE"/>
    <w:lvl w:ilvl="0" w:tplc="DCA67ED8">
      <w:numFmt w:val="bullet"/>
      <w:lvlText w:val="•"/>
      <w:lvlJc w:val="left"/>
      <w:pPr>
        <w:ind w:left="1268" w:hanging="690"/>
      </w:pPr>
      <w:rPr>
        <w:rFonts w:ascii="Arial Narrow" w:eastAsia="Calibri" w:hAnsi="Arial Narrow" w:cs="TT342o00" w:hint="default"/>
      </w:rPr>
    </w:lvl>
    <w:lvl w:ilvl="1" w:tplc="04260003" w:tentative="1">
      <w:start w:val="1"/>
      <w:numFmt w:val="bullet"/>
      <w:lvlText w:val="o"/>
      <w:lvlJc w:val="left"/>
      <w:pPr>
        <w:ind w:left="1658" w:hanging="360"/>
      </w:pPr>
      <w:rPr>
        <w:rFonts w:ascii="Courier New" w:hAnsi="Courier New" w:cs="Courier New" w:hint="default"/>
      </w:rPr>
    </w:lvl>
    <w:lvl w:ilvl="2" w:tplc="04260005" w:tentative="1">
      <w:start w:val="1"/>
      <w:numFmt w:val="bullet"/>
      <w:lvlText w:val=""/>
      <w:lvlJc w:val="left"/>
      <w:pPr>
        <w:ind w:left="2378" w:hanging="360"/>
      </w:pPr>
      <w:rPr>
        <w:rFonts w:ascii="Wingdings" w:hAnsi="Wingdings" w:hint="default"/>
      </w:rPr>
    </w:lvl>
    <w:lvl w:ilvl="3" w:tplc="04260001" w:tentative="1">
      <w:start w:val="1"/>
      <w:numFmt w:val="bullet"/>
      <w:lvlText w:val=""/>
      <w:lvlJc w:val="left"/>
      <w:pPr>
        <w:ind w:left="3098" w:hanging="360"/>
      </w:pPr>
      <w:rPr>
        <w:rFonts w:ascii="Symbol" w:hAnsi="Symbol" w:hint="default"/>
      </w:rPr>
    </w:lvl>
    <w:lvl w:ilvl="4" w:tplc="04260003" w:tentative="1">
      <w:start w:val="1"/>
      <w:numFmt w:val="bullet"/>
      <w:lvlText w:val="o"/>
      <w:lvlJc w:val="left"/>
      <w:pPr>
        <w:ind w:left="3818" w:hanging="360"/>
      </w:pPr>
      <w:rPr>
        <w:rFonts w:ascii="Courier New" w:hAnsi="Courier New" w:cs="Courier New" w:hint="default"/>
      </w:rPr>
    </w:lvl>
    <w:lvl w:ilvl="5" w:tplc="04260005" w:tentative="1">
      <w:start w:val="1"/>
      <w:numFmt w:val="bullet"/>
      <w:lvlText w:val=""/>
      <w:lvlJc w:val="left"/>
      <w:pPr>
        <w:ind w:left="4538" w:hanging="360"/>
      </w:pPr>
      <w:rPr>
        <w:rFonts w:ascii="Wingdings" w:hAnsi="Wingdings" w:hint="default"/>
      </w:rPr>
    </w:lvl>
    <w:lvl w:ilvl="6" w:tplc="04260001" w:tentative="1">
      <w:start w:val="1"/>
      <w:numFmt w:val="bullet"/>
      <w:lvlText w:val=""/>
      <w:lvlJc w:val="left"/>
      <w:pPr>
        <w:ind w:left="5258" w:hanging="360"/>
      </w:pPr>
      <w:rPr>
        <w:rFonts w:ascii="Symbol" w:hAnsi="Symbol" w:hint="default"/>
      </w:rPr>
    </w:lvl>
    <w:lvl w:ilvl="7" w:tplc="04260003" w:tentative="1">
      <w:start w:val="1"/>
      <w:numFmt w:val="bullet"/>
      <w:lvlText w:val="o"/>
      <w:lvlJc w:val="left"/>
      <w:pPr>
        <w:ind w:left="5978" w:hanging="360"/>
      </w:pPr>
      <w:rPr>
        <w:rFonts w:ascii="Courier New" w:hAnsi="Courier New" w:cs="Courier New" w:hint="default"/>
      </w:rPr>
    </w:lvl>
    <w:lvl w:ilvl="8" w:tplc="04260005" w:tentative="1">
      <w:start w:val="1"/>
      <w:numFmt w:val="bullet"/>
      <w:lvlText w:val=""/>
      <w:lvlJc w:val="left"/>
      <w:pPr>
        <w:ind w:left="6698" w:hanging="360"/>
      </w:pPr>
      <w:rPr>
        <w:rFonts w:ascii="Wingdings" w:hAnsi="Wingdings" w:hint="default"/>
      </w:rPr>
    </w:lvl>
  </w:abstractNum>
  <w:abstractNum w:abstractNumId="4">
    <w:nsid w:val="16822D89"/>
    <w:multiLevelType w:val="hybridMultilevel"/>
    <w:tmpl w:val="4FBAE6CE"/>
    <w:lvl w:ilvl="0" w:tplc="309409F4">
      <w:start w:val="1"/>
      <w:numFmt w:val="decimal"/>
      <w:lvlText w:val="%1)"/>
      <w:lvlJc w:val="left"/>
      <w:pPr>
        <w:ind w:left="1403" w:hanging="825"/>
      </w:pPr>
      <w:rPr>
        <w:rFonts w:hint="default"/>
      </w:rPr>
    </w:lvl>
    <w:lvl w:ilvl="1" w:tplc="04260019" w:tentative="1">
      <w:start w:val="1"/>
      <w:numFmt w:val="lowerLetter"/>
      <w:lvlText w:val="%2."/>
      <w:lvlJc w:val="left"/>
      <w:pPr>
        <w:ind w:left="1658" w:hanging="360"/>
      </w:pPr>
    </w:lvl>
    <w:lvl w:ilvl="2" w:tplc="0426001B" w:tentative="1">
      <w:start w:val="1"/>
      <w:numFmt w:val="lowerRoman"/>
      <w:lvlText w:val="%3."/>
      <w:lvlJc w:val="right"/>
      <w:pPr>
        <w:ind w:left="2378" w:hanging="180"/>
      </w:pPr>
    </w:lvl>
    <w:lvl w:ilvl="3" w:tplc="0426000F" w:tentative="1">
      <w:start w:val="1"/>
      <w:numFmt w:val="decimal"/>
      <w:lvlText w:val="%4."/>
      <w:lvlJc w:val="left"/>
      <w:pPr>
        <w:ind w:left="3098" w:hanging="360"/>
      </w:pPr>
    </w:lvl>
    <w:lvl w:ilvl="4" w:tplc="04260019" w:tentative="1">
      <w:start w:val="1"/>
      <w:numFmt w:val="lowerLetter"/>
      <w:lvlText w:val="%5."/>
      <w:lvlJc w:val="left"/>
      <w:pPr>
        <w:ind w:left="3818" w:hanging="360"/>
      </w:pPr>
    </w:lvl>
    <w:lvl w:ilvl="5" w:tplc="0426001B" w:tentative="1">
      <w:start w:val="1"/>
      <w:numFmt w:val="lowerRoman"/>
      <w:lvlText w:val="%6."/>
      <w:lvlJc w:val="right"/>
      <w:pPr>
        <w:ind w:left="4538" w:hanging="180"/>
      </w:pPr>
    </w:lvl>
    <w:lvl w:ilvl="6" w:tplc="0426000F" w:tentative="1">
      <w:start w:val="1"/>
      <w:numFmt w:val="decimal"/>
      <w:lvlText w:val="%7."/>
      <w:lvlJc w:val="left"/>
      <w:pPr>
        <w:ind w:left="5258" w:hanging="360"/>
      </w:pPr>
    </w:lvl>
    <w:lvl w:ilvl="7" w:tplc="04260019" w:tentative="1">
      <w:start w:val="1"/>
      <w:numFmt w:val="lowerLetter"/>
      <w:lvlText w:val="%8."/>
      <w:lvlJc w:val="left"/>
      <w:pPr>
        <w:ind w:left="5978" w:hanging="360"/>
      </w:pPr>
    </w:lvl>
    <w:lvl w:ilvl="8" w:tplc="0426001B" w:tentative="1">
      <w:start w:val="1"/>
      <w:numFmt w:val="lowerRoman"/>
      <w:lvlText w:val="%9."/>
      <w:lvlJc w:val="right"/>
      <w:pPr>
        <w:ind w:left="6698" w:hanging="180"/>
      </w:pPr>
    </w:lvl>
  </w:abstractNum>
  <w:abstractNum w:abstractNumId="5">
    <w:nsid w:val="225A1FCA"/>
    <w:multiLevelType w:val="hybridMultilevel"/>
    <w:tmpl w:val="B17C7AB2"/>
    <w:lvl w:ilvl="0" w:tplc="04260001">
      <w:start w:val="1"/>
      <w:numFmt w:val="bullet"/>
      <w:lvlText w:val=""/>
      <w:lvlJc w:val="left"/>
      <w:pPr>
        <w:ind w:left="1268" w:hanging="69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nsid w:val="259E6819"/>
    <w:multiLevelType w:val="hybridMultilevel"/>
    <w:tmpl w:val="33DABAC2"/>
    <w:lvl w:ilvl="0" w:tplc="B96AA2C0">
      <w:start w:val="1"/>
      <w:numFmt w:val="bullet"/>
      <w:lvlText w:val=""/>
      <w:lvlJc w:val="left"/>
      <w:pPr>
        <w:ind w:left="1876"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7">
    <w:nsid w:val="265E102E"/>
    <w:multiLevelType w:val="hybridMultilevel"/>
    <w:tmpl w:val="B1B4D6CC"/>
    <w:lvl w:ilvl="0" w:tplc="04260011">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8">
    <w:nsid w:val="2D9314A3"/>
    <w:multiLevelType w:val="hybridMultilevel"/>
    <w:tmpl w:val="EE9A3E36"/>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9">
    <w:nsid w:val="2E1217E8"/>
    <w:multiLevelType w:val="hybridMultilevel"/>
    <w:tmpl w:val="C8A623D0"/>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10">
    <w:nsid w:val="2F1C755F"/>
    <w:multiLevelType w:val="hybridMultilevel"/>
    <w:tmpl w:val="7E180418"/>
    <w:lvl w:ilvl="0" w:tplc="04260011">
      <w:start w:val="1"/>
      <w:numFmt w:val="decimal"/>
      <w:lvlText w:val="%1)"/>
      <w:lvlJc w:val="left"/>
      <w:pPr>
        <w:ind w:left="1296" w:hanging="360"/>
      </w:pPr>
    </w:lvl>
    <w:lvl w:ilvl="1" w:tplc="04260019" w:tentative="1">
      <w:start w:val="1"/>
      <w:numFmt w:val="lowerLetter"/>
      <w:lvlText w:val="%2."/>
      <w:lvlJc w:val="left"/>
      <w:pPr>
        <w:ind w:left="2016" w:hanging="360"/>
      </w:pPr>
    </w:lvl>
    <w:lvl w:ilvl="2" w:tplc="0426001B" w:tentative="1">
      <w:start w:val="1"/>
      <w:numFmt w:val="lowerRoman"/>
      <w:lvlText w:val="%3."/>
      <w:lvlJc w:val="right"/>
      <w:pPr>
        <w:ind w:left="2736" w:hanging="180"/>
      </w:pPr>
    </w:lvl>
    <w:lvl w:ilvl="3" w:tplc="0426000F" w:tentative="1">
      <w:start w:val="1"/>
      <w:numFmt w:val="decimal"/>
      <w:lvlText w:val="%4."/>
      <w:lvlJc w:val="left"/>
      <w:pPr>
        <w:ind w:left="3456" w:hanging="360"/>
      </w:pPr>
    </w:lvl>
    <w:lvl w:ilvl="4" w:tplc="04260019" w:tentative="1">
      <w:start w:val="1"/>
      <w:numFmt w:val="lowerLetter"/>
      <w:lvlText w:val="%5."/>
      <w:lvlJc w:val="left"/>
      <w:pPr>
        <w:ind w:left="4176" w:hanging="360"/>
      </w:pPr>
    </w:lvl>
    <w:lvl w:ilvl="5" w:tplc="0426001B" w:tentative="1">
      <w:start w:val="1"/>
      <w:numFmt w:val="lowerRoman"/>
      <w:lvlText w:val="%6."/>
      <w:lvlJc w:val="right"/>
      <w:pPr>
        <w:ind w:left="4896" w:hanging="180"/>
      </w:pPr>
    </w:lvl>
    <w:lvl w:ilvl="6" w:tplc="0426000F" w:tentative="1">
      <w:start w:val="1"/>
      <w:numFmt w:val="decimal"/>
      <w:lvlText w:val="%7."/>
      <w:lvlJc w:val="left"/>
      <w:pPr>
        <w:ind w:left="5616" w:hanging="360"/>
      </w:pPr>
    </w:lvl>
    <w:lvl w:ilvl="7" w:tplc="04260019" w:tentative="1">
      <w:start w:val="1"/>
      <w:numFmt w:val="lowerLetter"/>
      <w:lvlText w:val="%8."/>
      <w:lvlJc w:val="left"/>
      <w:pPr>
        <w:ind w:left="6336" w:hanging="360"/>
      </w:pPr>
    </w:lvl>
    <w:lvl w:ilvl="8" w:tplc="0426001B" w:tentative="1">
      <w:start w:val="1"/>
      <w:numFmt w:val="lowerRoman"/>
      <w:lvlText w:val="%9."/>
      <w:lvlJc w:val="right"/>
      <w:pPr>
        <w:ind w:left="7056" w:hanging="180"/>
      </w:pPr>
    </w:lvl>
  </w:abstractNum>
  <w:abstractNum w:abstractNumId="11">
    <w:nsid w:val="2F522639"/>
    <w:multiLevelType w:val="hybridMultilevel"/>
    <w:tmpl w:val="1BCCA7F6"/>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12">
    <w:nsid w:val="31263AC1"/>
    <w:multiLevelType w:val="hybridMultilevel"/>
    <w:tmpl w:val="96FCC594"/>
    <w:lvl w:ilvl="0" w:tplc="04260011">
      <w:start w:val="1"/>
      <w:numFmt w:val="decimal"/>
      <w:lvlText w:val="%1)"/>
      <w:lvlJc w:val="left"/>
      <w:pPr>
        <w:ind w:left="1296" w:hanging="360"/>
      </w:pPr>
    </w:lvl>
    <w:lvl w:ilvl="1" w:tplc="04260019" w:tentative="1">
      <w:start w:val="1"/>
      <w:numFmt w:val="lowerLetter"/>
      <w:lvlText w:val="%2."/>
      <w:lvlJc w:val="left"/>
      <w:pPr>
        <w:ind w:left="2016" w:hanging="360"/>
      </w:pPr>
    </w:lvl>
    <w:lvl w:ilvl="2" w:tplc="0426001B" w:tentative="1">
      <w:start w:val="1"/>
      <w:numFmt w:val="lowerRoman"/>
      <w:lvlText w:val="%3."/>
      <w:lvlJc w:val="right"/>
      <w:pPr>
        <w:ind w:left="2736" w:hanging="180"/>
      </w:pPr>
    </w:lvl>
    <w:lvl w:ilvl="3" w:tplc="0426000F" w:tentative="1">
      <w:start w:val="1"/>
      <w:numFmt w:val="decimal"/>
      <w:lvlText w:val="%4."/>
      <w:lvlJc w:val="left"/>
      <w:pPr>
        <w:ind w:left="3456" w:hanging="360"/>
      </w:pPr>
    </w:lvl>
    <w:lvl w:ilvl="4" w:tplc="04260019" w:tentative="1">
      <w:start w:val="1"/>
      <w:numFmt w:val="lowerLetter"/>
      <w:lvlText w:val="%5."/>
      <w:lvlJc w:val="left"/>
      <w:pPr>
        <w:ind w:left="4176" w:hanging="360"/>
      </w:pPr>
    </w:lvl>
    <w:lvl w:ilvl="5" w:tplc="0426001B" w:tentative="1">
      <w:start w:val="1"/>
      <w:numFmt w:val="lowerRoman"/>
      <w:lvlText w:val="%6."/>
      <w:lvlJc w:val="right"/>
      <w:pPr>
        <w:ind w:left="4896" w:hanging="180"/>
      </w:pPr>
    </w:lvl>
    <w:lvl w:ilvl="6" w:tplc="0426000F" w:tentative="1">
      <w:start w:val="1"/>
      <w:numFmt w:val="decimal"/>
      <w:lvlText w:val="%7."/>
      <w:lvlJc w:val="left"/>
      <w:pPr>
        <w:ind w:left="5616" w:hanging="360"/>
      </w:pPr>
    </w:lvl>
    <w:lvl w:ilvl="7" w:tplc="04260019" w:tentative="1">
      <w:start w:val="1"/>
      <w:numFmt w:val="lowerLetter"/>
      <w:lvlText w:val="%8."/>
      <w:lvlJc w:val="left"/>
      <w:pPr>
        <w:ind w:left="6336" w:hanging="360"/>
      </w:pPr>
    </w:lvl>
    <w:lvl w:ilvl="8" w:tplc="0426001B" w:tentative="1">
      <w:start w:val="1"/>
      <w:numFmt w:val="lowerRoman"/>
      <w:lvlText w:val="%9."/>
      <w:lvlJc w:val="right"/>
      <w:pPr>
        <w:ind w:left="7056" w:hanging="180"/>
      </w:pPr>
    </w:lvl>
  </w:abstractNum>
  <w:abstractNum w:abstractNumId="13">
    <w:nsid w:val="31EC5CD3"/>
    <w:multiLevelType w:val="hybridMultilevel"/>
    <w:tmpl w:val="E92A9C2A"/>
    <w:lvl w:ilvl="0" w:tplc="04260011">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14">
    <w:nsid w:val="3A4F2692"/>
    <w:multiLevelType w:val="hybridMultilevel"/>
    <w:tmpl w:val="082253DA"/>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15">
    <w:nsid w:val="49CD1227"/>
    <w:multiLevelType w:val="hybridMultilevel"/>
    <w:tmpl w:val="869C6F54"/>
    <w:lvl w:ilvl="0" w:tplc="B96AA2C0">
      <w:start w:val="1"/>
      <w:numFmt w:val="bullet"/>
      <w:lvlText w:val=""/>
      <w:lvlJc w:val="left"/>
      <w:pPr>
        <w:ind w:left="1876"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16">
    <w:nsid w:val="4C2A2F1E"/>
    <w:multiLevelType w:val="hybridMultilevel"/>
    <w:tmpl w:val="4F9A1F2E"/>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17">
    <w:nsid w:val="4FD022D9"/>
    <w:multiLevelType w:val="hybridMultilevel"/>
    <w:tmpl w:val="D79AD6D6"/>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18">
    <w:nsid w:val="50BA2C77"/>
    <w:multiLevelType w:val="hybridMultilevel"/>
    <w:tmpl w:val="F27649B6"/>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19">
    <w:nsid w:val="52AC6153"/>
    <w:multiLevelType w:val="hybridMultilevel"/>
    <w:tmpl w:val="E92A9C2A"/>
    <w:lvl w:ilvl="0" w:tplc="04260011">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20">
    <w:nsid w:val="539307EF"/>
    <w:multiLevelType w:val="hybridMultilevel"/>
    <w:tmpl w:val="6D969F4C"/>
    <w:lvl w:ilvl="0" w:tplc="B96AA2C0">
      <w:start w:val="1"/>
      <w:numFmt w:val="bullet"/>
      <w:lvlText w:val=""/>
      <w:lvlJc w:val="left"/>
      <w:pPr>
        <w:ind w:left="1876"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21">
    <w:nsid w:val="562506F8"/>
    <w:multiLevelType w:val="hybridMultilevel"/>
    <w:tmpl w:val="E92A9C2A"/>
    <w:lvl w:ilvl="0" w:tplc="04260011">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22">
    <w:nsid w:val="5F771560"/>
    <w:multiLevelType w:val="hybridMultilevel"/>
    <w:tmpl w:val="A2923748"/>
    <w:lvl w:ilvl="0" w:tplc="04260003">
      <w:start w:val="1"/>
      <w:numFmt w:val="bullet"/>
      <w:lvlText w:val="o"/>
      <w:lvlJc w:val="left"/>
      <w:pPr>
        <w:ind w:left="1298" w:hanging="360"/>
      </w:pPr>
      <w:rPr>
        <w:rFonts w:ascii="Courier New" w:hAnsi="Courier New" w:cs="Courier New"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23">
    <w:nsid w:val="60684EA9"/>
    <w:multiLevelType w:val="hybridMultilevel"/>
    <w:tmpl w:val="0756C030"/>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24">
    <w:nsid w:val="66966394"/>
    <w:multiLevelType w:val="hybridMultilevel"/>
    <w:tmpl w:val="EBACA3C4"/>
    <w:lvl w:ilvl="0" w:tplc="B96AA2C0">
      <w:start w:val="1"/>
      <w:numFmt w:val="bullet"/>
      <w:lvlText w:val=""/>
      <w:lvlJc w:val="left"/>
      <w:pPr>
        <w:ind w:left="1876"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25">
    <w:nsid w:val="70C92A21"/>
    <w:multiLevelType w:val="hybridMultilevel"/>
    <w:tmpl w:val="77A8F39A"/>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26">
    <w:nsid w:val="733B6D64"/>
    <w:multiLevelType w:val="hybridMultilevel"/>
    <w:tmpl w:val="E92A9C2A"/>
    <w:lvl w:ilvl="0" w:tplc="04260011">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27">
    <w:nsid w:val="75255703"/>
    <w:multiLevelType w:val="hybridMultilevel"/>
    <w:tmpl w:val="B7DE41B6"/>
    <w:lvl w:ilvl="0" w:tplc="04260003">
      <w:start w:val="1"/>
      <w:numFmt w:val="bullet"/>
      <w:lvlText w:val="o"/>
      <w:lvlJc w:val="left"/>
      <w:pPr>
        <w:tabs>
          <w:tab w:val="num" w:pos="1287"/>
        </w:tabs>
        <w:ind w:left="1287" w:hanging="360"/>
      </w:pPr>
      <w:rPr>
        <w:rFonts w:ascii="Courier New" w:hAnsi="Courier New" w:cs="Courier New" w:hint="default"/>
      </w:rPr>
    </w:lvl>
    <w:lvl w:ilvl="1" w:tplc="B5EE00BE">
      <w:start w:val="1"/>
      <w:numFmt w:val="bullet"/>
      <w:lvlText w:val=""/>
      <w:lvlJc w:val="left"/>
      <w:pPr>
        <w:tabs>
          <w:tab w:val="num" w:pos="2007"/>
        </w:tabs>
        <w:ind w:left="2007" w:hanging="360"/>
      </w:pPr>
      <w:rPr>
        <w:rFonts w:ascii="Symbol" w:hAnsi="Symbol" w:hint="default"/>
        <w:color w:val="auto"/>
      </w:rPr>
    </w:lvl>
    <w:lvl w:ilvl="2" w:tplc="04260005">
      <w:start w:val="1"/>
      <w:numFmt w:val="bullet"/>
      <w:lvlText w:val=""/>
      <w:lvlJc w:val="left"/>
      <w:pPr>
        <w:tabs>
          <w:tab w:val="num" w:pos="2727"/>
        </w:tabs>
        <w:ind w:left="2727" w:hanging="360"/>
      </w:pPr>
      <w:rPr>
        <w:rFonts w:ascii="Wingdings" w:hAnsi="Wingdings" w:hint="default"/>
      </w:rPr>
    </w:lvl>
    <w:lvl w:ilvl="3" w:tplc="04260001">
      <w:start w:val="1"/>
      <w:numFmt w:val="bullet"/>
      <w:lvlText w:val=""/>
      <w:lvlJc w:val="left"/>
      <w:pPr>
        <w:tabs>
          <w:tab w:val="num" w:pos="3447"/>
        </w:tabs>
        <w:ind w:left="3447" w:hanging="360"/>
      </w:pPr>
      <w:rPr>
        <w:rFonts w:ascii="Symbol" w:hAnsi="Symbol" w:hint="default"/>
      </w:rPr>
    </w:lvl>
    <w:lvl w:ilvl="4" w:tplc="04260003">
      <w:start w:val="1"/>
      <w:numFmt w:val="bullet"/>
      <w:lvlText w:val="o"/>
      <w:lvlJc w:val="left"/>
      <w:pPr>
        <w:tabs>
          <w:tab w:val="num" w:pos="4167"/>
        </w:tabs>
        <w:ind w:left="4167" w:hanging="360"/>
      </w:pPr>
      <w:rPr>
        <w:rFonts w:ascii="Courier New" w:hAnsi="Courier New" w:cs="Courier New" w:hint="default"/>
      </w:rPr>
    </w:lvl>
    <w:lvl w:ilvl="5" w:tplc="04260005">
      <w:start w:val="1"/>
      <w:numFmt w:val="bullet"/>
      <w:lvlText w:val=""/>
      <w:lvlJc w:val="left"/>
      <w:pPr>
        <w:tabs>
          <w:tab w:val="num" w:pos="4887"/>
        </w:tabs>
        <w:ind w:left="4887" w:hanging="360"/>
      </w:pPr>
      <w:rPr>
        <w:rFonts w:ascii="Wingdings" w:hAnsi="Wingdings" w:hint="default"/>
      </w:rPr>
    </w:lvl>
    <w:lvl w:ilvl="6" w:tplc="04260001">
      <w:start w:val="1"/>
      <w:numFmt w:val="bullet"/>
      <w:lvlText w:val=""/>
      <w:lvlJc w:val="left"/>
      <w:pPr>
        <w:tabs>
          <w:tab w:val="num" w:pos="5607"/>
        </w:tabs>
        <w:ind w:left="5607" w:hanging="360"/>
      </w:pPr>
      <w:rPr>
        <w:rFonts w:ascii="Symbol" w:hAnsi="Symbol" w:hint="default"/>
      </w:rPr>
    </w:lvl>
    <w:lvl w:ilvl="7" w:tplc="04260003">
      <w:start w:val="1"/>
      <w:numFmt w:val="bullet"/>
      <w:lvlText w:val="o"/>
      <w:lvlJc w:val="left"/>
      <w:pPr>
        <w:tabs>
          <w:tab w:val="num" w:pos="6327"/>
        </w:tabs>
        <w:ind w:left="6327" w:hanging="360"/>
      </w:pPr>
      <w:rPr>
        <w:rFonts w:ascii="Courier New" w:hAnsi="Courier New" w:cs="Courier New" w:hint="default"/>
      </w:rPr>
    </w:lvl>
    <w:lvl w:ilvl="8" w:tplc="04260005">
      <w:start w:val="1"/>
      <w:numFmt w:val="bullet"/>
      <w:lvlText w:val=""/>
      <w:lvlJc w:val="left"/>
      <w:pPr>
        <w:tabs>
          <w:tab w:val="num" w:pos="7047"/>
        </w:tabs>
        <w:ind w:left="7047" w:hanging="360"/>
      </w:pPr>
      <w:rPr>
        <w:rFonts w:ascii="Wingdings" w:hAnsi="Wingdings" w:hint="default"/>
      </w:rPr>
    </w:lvl>
  </w:abstractNum>
  <w:num w:numId="1">
    <w:abstractNumId w:val="9"/>
  </w:num>
  <w:num w:numId="2">
    <w:abstractNumId w:val="11"/>
  </w:num>
  <w:num w:numId="3">
    <w:abstractNumId w:val="14"/>
  </w:num>
  <w:num w:numId="4">
    <w:abstractNumId w:val="8"/>
  </w:num>
  <w:num w:numId="5">
    <w:abstractNumId w:val="3"/>
  </w:num>
  <w:num w:numId="6">
    <w:abstractNumId w:val="5"/>
  </w:num>
  <w:num w:numId="7">
    <w:abstractNumId w:val="16"/>
  </w:num>
  <w:num w:numId="8">
    <w:abstractNumId w:val="2"/>
  </w:num>
  <w:num w:numId="9">
    <w:abstractNumId w:val="25"/>
  </w:num>
  <w:num w:numId="10">
    <w:abstractNumId w:val="18"/>
  </w:num>
  <w:num w:numId="11">
    <w:abstractNumId w:val="23"/>
  </w:num>
  <w:num w:numId="12">
    <w:abstractNumId w:val="1"/>
  </w:num>
  <w:num w:numId="13">
    <w:abstractNumId w:val="20"/>
  </w:num>
  <w:num w:numId="14">
    <w:abstractNumId w:val="15"/>
  </w:num>
  <w:num w:numId="15">
    <w:abstractNumId w:val="6"/>
  </w:num>
  <w:num w:numId="16">
    <w:abstractNumId w:val="24"/>
  </w:num>
  <w:num w:numId="17">
    <w:abstractNumId w:val="17"/>
  </w:num>
  <w:num w:numId="18">
    <w:abstractNumId w:val="22"/>
  </w:num>
  <w:num w:numId="19">
    <w:abstractNumId w:val="12"/>
  </w:num>
  <w:num w:numId="20">
    <w:abstractNumId w:val="0"/>
  </w:num>
  <w:num w:numId="21">
    <w:abstractNumId w:val="4"/>
  </w:num>
  <w:num w:numId="22">
    <w:abstractNumId w:val="10"/>
  </w:num>
  <w:num w:numId="23">
    <w:abstractNumId w:val="27"/>
  </w:num>
  <w:num w:numId="24">
    <w:abstractNumId w:val="19"/>
  </w:num>
  <w:num w:numId="25">
    <w:abstractNumId w:val="21"/>
  </w:num>
  <w:num w:numId="26">
    <w:abstractNumId w:val="26"/>
  </w:num>
  <w:num w:numId="27">
    <w:abstractNumId w:val="7"/>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7634A"/>
    <w:rsid w:val="000106E9"/>
    <w:rsid w:val="00013DBA"/>
    <w:rsid w:val="00015045"/>
    <w:rsid w:val="00020EA0"/>
    <w:rsid w:val="00027129"/>
    <w:rsid w:val="00027E1D"/>
    <w:rsid w:val="000343C6"/>
    <w:rsid w:val="000A30CA"/>
    <w:rsid w:val="000C5B9D"/>
    <w:rsid w:val="000E0D9B"/>
    <w:rsid w:val="001222F8"/>
    <w:rsid w:val="001234F8"/>
    <w:rsid w:val="00146B73"/>
    <w:rsid w:val="0015075B"/>
    <w:rsid w:val="00161E8C"/>
    <w:rsid w:val="00163993"/>
    <w:rsid w:val="00170785"/>
    <w:rsid w:val="001934B0"/>
    <w:rsid w:val="0019752F"/>
    <w:rsid w:val="001A782E"/>
    <w:rsid w:val="001C1DB3"/>
    <w:rsid w:val="001C200D"/>
    <w:rsid w:val="001C7DB9"/>
    <w:rsid w:val="001F0038"/>
    <w:rsid w:val="00241520"/>
    <w:rsid w:val="00251577"/>
    <w:rsid w:val="002835DF"/>
    <w:rsid w:val="002856F4"/>
    <w:rsid w:val="0029368A"/>
    <w:rsid w:val="00296B3F"/>
    <w:rsid w:val="002D0C9A"/>
    <w:rsid w:val="002E161A"/>
    <w:rsid w:val="002F7D34"/>
    <w:rsid w:val="0030088D"/>
    <w:rsid w:val="00330EF4"/>
    <w:rsid w:val="00336495"/>
    <w:rsid w:val="003417BF"/>
    <w:rsid w:val="00341DE8"/>
    <w:rsid w:val="00343C1F"/>
    <w:rsid w:val="00346C26"/>
    <w:rsid w:val="00352307"/>
    <w:rsid w:val="00354071"/>
    <w:rsid w:val="00387399"/>
    <w:rsid w:val="00391DAF"/>
    <w:rsid w:val="00396232"/>
    <w:rsid w:val="003A585E"/>
    <w:rsid w:val="003B0A51"/>
    <w:rsid w:val="003D2F9F"/>
    <w:rsid w:val="003D4AF4"/>
    <w:rsid w:val="003E0D60"/>
    <w:rsid w:val="00435CC3"/>
    <w:rsid w:val="00445C4B"/>
    <w:rsid w:val="0045159E"/>
    <w:rsid w:val="004608ED"/>
    <w:rsid w:val="00471ED9"/>
    <w:rsid w:val="00477C56"/>
    <w:rsid w:val="004B60EC"/>
    <w:rsid w:val="004B7203"/>
    <w:rsid w:val="004C1F20"/>
    <w:rsid w:val="004F1410"/>
    <w:rsid w:val="005034C5"/>
    <w:rsid w:val="00517AE2"/>
    <w:rsid w:val="005235AC"/>
    <w:rsid w:val="005336DB"/>
    <w:rsid w:val="00540066"/>
    <w:rsid w:val="00561BAD"/>
    <w:rsid w:val="005668E0"/>
    <w:rsid w:val="00572A82"/>
    <w:rsid w:val="0057634A"/>
    <w:rsid w:val="005772DB"/>
    <w:rsid w:val="00583346"/>
    <w:rsid w:val="00587585"/>
    <w:rsid w:val="005A17B3"/>
    <w:rsid w:val="00641E17"/>
    <w:rsid w:val="00654CA0"/>
    <w:rsid w:val="006610B6"/>
    <w:rsid w:val="00685809"/>
    <w:rsid w:val="006A48D0"/>
    <w:rsid w:val="006B2EA5"/>
    <w:rsid w:val="006E18F7"/>
    <w:rsid w:val="006F04F9"/>
    <w:rsid w:val="0071401F"/>
    <w:rsid w:val="00723063"/>
    <w:rsid w:val="00727E2A"/>
    <w:rsid w:val="00727E72"/>
    <w:rsid w:val="00731D14"/>
    <w:rsid w:val="007342BF"/>
    <w:rsid w:val="0074595F"/>
    <w:rsid w:val="00757733"/>
    <w:rsid w:val="00760330"/>
    <w:rsid w:val="0076487F"/>
    <w:rsid w:val="007661BB"/>
    <w:rsid w:val="00792B3E"/>
    <w:rsid w:val="007A43BC"/>
    <w:rsid w:val="007C071F"/>
    <w:rsid w:val="007C6B9C"/>
    <w:rsid w:val="007F44F4"/>
    <w:rsid w:val="00803C58"/>
    <w:rsid w:val="008544CD"/>
    <w:rsid w:val="00882B38"/>
    <w:rsid w:val="00893359"/>
    <w:rsid w:val="008C7A59"/>
    <w:rsid w:val="008F6451"/>
    <w:rsid w:val="009641D0"/>
    <w:rsid w:val="009758CA"/>
    <w:rsid w:val="0098686B"/>
    <w:rsid w:val="009E5E08"/>
    <w:rsid w:val="00A146A5"/>
    <w:rsid w:val="00A2055B"/>
    <w:rsid w:val="00A230C7"/>
    <w:rsid w:val="00A25B3C"/>
    <w:rsid w:val="00A45BFB"/>
    <w:rsid w:val="00A71AD8"/>
    <w:rsid w:val="00A77D57"/>
    <w:rsid w:val="00A9549B"/>
    <w:rsid w:val="00A967A5"/>
    <w:rsid w:val="00AA4A0E"/>
    <w:rsid w:val="00AB59BA"/>
    <w:rsid w:val="00AD1025"/>
    <w:rsid w:val="00AD5232"/>
    <w:rsid w:val="00AD61D0"/>
    <w:rsid w:val="00AF7F5C"/>
    <w:rsid w:val="00B05588"/>
    <w:rsid w:val="00B14410"/>
    <w:rsid w:val="00B4758C"/>
    <w:rsid w:val="00B60404"/>
    <w:rsid w:val="00B60B5E"/>
    <w:rsid w:val="00B61493"/>
    <w:rsid w:val="00B63690"/>
    <w:rsid w:val="00B67229"/>
    <w:rsid w:val="00C334D1"/>
    <w:rsid w:val="00C36270"/>
    <w:rsid w:val="00C44E4D"/>
    <w:rsid w:val="00C52989"/>
    <w:rsid w:val="00C53D1F"/>
    <w:rsid w:val="00C57586"/>
    <w:rsid w:val="00C74384"/>
    <w:rsid w:val="00C74D18"/>
    <w:rsid w:val="00CC69E9"/>
    <w:rsid w:val="00CD5E85"/>
    <w:rsid w:val="00D0668D"/>
    <w:rsid w:val="00D07E68"/>
    <w:rsid w:val="00D10971"/>
    <w:rsid w:val="00D45EC2"/>
    <w:rsid w:val="00D55049"/>
    <w:rsid w:val="00D80732"/>
    <w:rsid w:val="00D80D2C"/>
    <w:rsid w:val="00DE6788"/>
    <w:rsid w:val="00DF1B2D"/>
    <w:rsid w:val="00DF28E3"/>
    <w:rsid w:val="00E16647"/>
    <w:rsid w:val="00E168F0"/>
    <w:rsid w:val="00E26023"/>
    <w:rsid w:val="00E340C5"/>
    <w:rsid w:val="00E35E9E"/>
    <w:rsid w:val="00E4081F"/>
    <w:rsid w:val="00E51091"/>
    <w:rsid w:val="00E523E8"/>
    <w:rsid w:val="00E701E9"/>
    <w:rsid w:val="00EB083C"/>
    <w:rsid w:val="00EB774C"/>
    <w:rsid w:val="00ED1550"/>
    <w:rsid w:val="00EE34CD"/>
    <w:rsid w:val="00F10CC3"/>
    <w:rsid w:val="00F11899"/>
    <w:rsid w:val="00F4746D"/>
    <w:rsid w:val="00F572D5"/>
    <w:rsid w:val="00F71ABB"/>
    <w:rsid w:val="00F7677D"/>
    <w:rsid w:val="00FD729B"/>
    <w:rsid w:val="00FF0242"/>
    <w:rsid w:val="00FF546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7203"/>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634A"/>
    <w:pPr>
      <w:tabs>
        <w:tab w:val="center" w:pos="4153"/>
        <w:tab w:val="right" w:pos="8306"/>
      </w:tabs>
      <w:spacing w:after="0" w:line="240" w:lineRule="auto"/>
    </w:pPr>
  </w:style>
  <w:style w:type="character" w:customStyle="1" w:styleId="HeaderChar">
    <w:name w:val="Header Char"/>
    <w:basedOn w:val="DefaultParagraphFont"/>
    <w:link w:val="Header"/>
    <w:uiPriority w:val="99"/>
    <w:rsid w:val="0057634A"/>
  </w:style>
  <w:style w:type="paragraph" w:styleId="Footer">
    <w:name w:val="footer"/>
    <w:basedOn w:val="Normal"/>
    <w:link w:val="FooterChar"/>
    <w:uiPriority w:val="99"/>
    <w:unhideWhenUsed/>
    <w:rsid w:val="0057634A"/>
    <w:pPr>
      <w:tabs>
        <w:tab w:val="center" w:pos="4153"/>
        <w:tab w:val="right" w:pos="8306"/>
      </w:tabs>
      <w:spacing w:after="0" w:line="240" w:lineRule="auto"/>
    </w:pPr>
  </w:style>
  <w:style w:type="character" w:customStyle="1" w:styleId="FooterChar">
    <w:name w:val="Footer Char"/>
    <w:basedOn w:val="DefaultParagraphFont"/>
    <w:link w:val="Footer"/>
    <w:uiPriority w:val="99"/>
    <w:rsid w:val="0057634A"/>
  </w:style>
  <w:style w:type="paragraph" w:styleId="BalloonText">
    <w:name w:val="Balloon Text"/>
    <w:basedOn w:val="Normal"/>
    <w:link w:val="BalloonTextChar"/>
    <w:uiPriority w:val="99"/>
    <w:semiHidden/>
    <w:unhideWhenUsed/>
    <w:rsid w:val="0057634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57634A"/>
    <w:rPr>
      <w:rFonts w:ascii="Tahoma" w:hAnsi="Tahoma" w:cs="Tahoma"/>
      <w:sz w:val="16"/>
      <w:szCs w:val="16"/>
    </w:rPr>
  </w:style>
  <w:style w:type="character" w:styleId="PageNumber">
    <w:name w:val="page number"/>
    <w:rsid w:val="0057634A"/>
    <w:rPr>
      <w:sz w:val="20"/>
    </w:rPr>
  </w:style>
  <w:style w:type="paragraph" w:styleId="ListParagraph">
    <w:name w:val="List Paragraph"/>
    <w:basedOn w:val="Normal"/>
    <w:uiPriority w:val="34"/>
    <w:qFormat/>
    <w:rsid w:val="00F11899"/>
    <w:pPr>
      <w:ind w:left="720"/>
      <w:contextualSpacing/>
    </w:pPr>
  </w:style>
  <w:style w:type="paragraph" w:customStyle="1" w:styleId="tv213">
    <w:name w:val="tv213"/>
    <w:basedOn w:val="Normal"/>
    <w:rsid w:val="00D10971"/>
    <w:pPr>
      <w:spacing w:before="100" w:beforeAutospacing="1" w:after="100" w:afterAutospacing="1" w:line="240" w:lineRule="auto"/>
    </w:pPr>
    <w:rPr>
      <w:rFonts w:ascii="Times New Roman" w:eastAsia="Times New Roman" w:hAnsi="Times New Roman"/>
      <w:sz w:val="24"/>
      <w:szCs w:val="24"/>
      <w:lang w:eastAsia="lv-LV"/>
    </w:rPr>
  </w:style>
  <w:style w:type="character" w:styleId="Hyperlink">
    <w:name w:val="Hyperlink"/>
    <w:uiPriority w:val="99"/>
    <w:semiHidden/>
    <w:unhideWhenUsed/>
    <w:rsid w:val="00D10971"/>
    <w:rPr>
      <w:color w:val="0000FF"/>
      <w:u w:val="single"/>
    </w:rPr>
  </w:style>
  <w:style w:type="paragraph" w:customStyle="1" w:styleId="labojumupamats">
    <w:name w:val="labojumu_pamats"/>
    <w:basedOn w:val="Normal"/>
    <w:rsid w:val="00D10971"/>
    <w:pPr>
      <w:spacing w:before="100" w:beforeAutospacing="1" w:after="100" w:afterAutospacing="1" w:line="240" w:lineRule="auto"/>
    </w:pPr>
    <w:rPr>
      <w:rFonts w:ascii="Times New Roman" w:eastAsia="Times New Roman" w:hAnsi="Times New Roman"/>
      <w:sz w:val="24"/>
      <w:szCs w:val="24"/>
      <w:lang w:eastAsia="lv-LV"/>
    </w:rPr>
  </w:style>
  <w:style w:type="table" w:styleId="TableGrid">
    <w:name w:val="Table Grid"/>
    <w:basedOn w:val="TableNormal"/>
    <w:uiPriority w:val="59"/>
    <w:rsid w:val="00727E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1A782E"/>
    <w:rPr>
      <w:sz w:val="16"/>
      <w:szCs w:val="16"/>
    </w:rPr>
  </w:style>
  <w:style w:type="paragraph" w:styleId="CommentText">
    <w:name w:val="annotation text"/>
    <w:basedOn w:val="Normal"/>
    <w:link w:val="CommentTextChar"/>
    <w:uiPriority w:val="99"/>
    <w:semiHidden/>
    <w:unhideWhenUsed/>
    <w:rsid w:val="001A782E"/>
    <w:rPr>
      <w:sz w:val="20"/>
      <w:szCs w:val="20"/>
    </w:rPr>
  </w:style>
  <w:style w:type="character" w:customStyle="1" w:styleId="CommentTextChar">
    <w:name w:val="Comment Text Char"/>
    <w:link w:val="CommentText"/>
    <w:uiPriority w:val="99"/>
    <w:semiHidden/>
    <w:rsid w:val="001A782E"/>
    <w:rPr>
      <w:lang w:eastAsia="en-US"/>
    </w:rPr>
  </w:style>
  <w:style w:type="paragraph" w:styleId="CommentSubject">
    <w:name w:val="annotation subject"/>
    <w:basedOn w:val="CommentText"/>
    <w:next w:val="CommentText"/>
    <w:link w:val="CommentSubjectChar"/>
    <w:uiPriority w:val="99"/>
    <w:semiHidden/>
    <w:unhideWhenUsed/>
    <w:rsid w:val="001A782E"/>
    <w:rPr>
      <w:b/>
      <w:bCs/>
    </w:rPr>
  </w:style>
  <w:style w:type="character" w:customStyle="1" w:styleId="CommentSubjectChar">
    <w:name w:val="Comment Subject Char"/>
    <w:link w:val="CommentSubject"/>
    <w:uiPriority w:val="99"/>
    <w:semiHidden/>
    <w:rsid w:val="001A782E"/>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635221">
      <w:bodyDiv w:val="1"/>
      <w:marLeft w:val="0"/>
      <w:marRight w:val="0"/>
      <w:marTop w:val="0"/>
      <w:marBottom w:val="0"/>
      <w:divBdr>
        <w:top w:val="none" w:sz="0" w:space="0" w:color="auto"/>
        <w:left w:val="none" w:sz="0" w:space="0" w:color="auto"/>
        <w:bottom w:val="none" w:sz="0" w:space="0" w:color="auto"/>
        <w:right w:val="none" w:sz="0" w:space="0" w:color="auto"/>
      </w:divBdr>
    </w:div>
    <w:div w:id="864682659">
      <w:bodyDiv w:val="1"/>
      <w:marLeft w:val="0"/>
      <w:marRight w:val="0"/>
      <w:marTop w:val="0"/>
      <w:marBottom w:val="0"/>
      <w:divBdr>
        <w:top w:val="none" w:sz="0" w:space="0" w:color="auto"/>
        <w:left w:val="none" w:sz="0" w:space="0" w:color="auto"/>
        <w:bottom w:val="none" w:sz="0" w:space="0" w:color="auto"/>
        <w:right w:val="none" w:sz="0" w:space="0" w:color="auto"/>
      </w:divBdr>
    </w:div>
    <w:div w:id="1382049339">
      <w:bodyDiv w:val="1"/>
      <w:marLeft w:val="0"/>
      <w:marRight w:val="0"/>
      <w:marTop w:val="0"/>
      <w:marBottom w:val="0"/>
      <w:divBdr>
        <w:top w:val="none" w:sz="0" w:space="0" w:color="auto"/>
        <w:left w:val="none" w:sz="0" w:space="0" w:color="auto"/>
        <w:bottom w:val="none" w:sz="0" w:space="0" w:color="auto"/>
        <w:right w:val="none" w:sz="0" w:space="0" w:color="auto"/>
      </w:divBdr>
      <w:divsChild>
        <w:div w:id="255407950">
          <w:marLeft w:val="0"/>
          <w:marRight w:val="0"/>
          <w:marTop w:val="0"/>
          <w:marBottom w:val="0"/>
          <w:divBdr>
            <w:top w:val="none" w:sz="0" w:space="0" w:color="auto"/>
            <w:left w:val="none" w:sz="0" w:space="0" w:color="auto"/>
            <w:bottom w:val="none" w:sz="0" w:space="0" w:color="auto"/>
            <w:right w:val="none" w:sz="0" w:space="0" w:color="auto"/>
          </w:divBdr>
        </w:div>
        <w:div w:id="476608891">
          <w:marLeft w:val="0"/>
          <w:marRight w:val="0"/>
          <w:marTop w:val="0"/>
          <w:marBottom w:val="0"/>
          <w:divBdr>
            <w:top w:val="none" w:sz="0" w:space="0" w:color="auto"/>
            <w:left w:val="none" w:sz="0" w:space="0" w:color="auto"/>
            <w:bottom w:val="none" w:sz="0" w:space="0" w:color="auto"/>
            <w:right w:val="none" w:sz="0" w:space="0" w:color="auto"/>
          </w:divBdr>
        </w:div>
      </w:divsChild>
    </w:div>
    <w:div w:id="1543710732">
      <w:bodyDiv w:val="1"/>
      <w:marLeft w:val="0"/>
      <w:marRight w:val="0"/>
      <w:marTop w:val="0"/>
      <w:marBottom w:val="0"/>
      <w:divBdr>
        <w:top w:val="none" w:sz="0" w:space="0" w:color="auto"/>
        <w:left w:val="none" w:sz="0" w:space="0" w:color="auto"/>
        <w:bottom w:val="none" w:sz="0" w:space="0" w:color="auto"/>
        <w:right w:val="none" w:sz="0" w:space="0" w:color="auto"/>
      </w:divBdr>
    </w:div>
    <w:div w:id="1901287948">
      <w:bodyDiv w:val="1"/>
      <w:marLeft w:val="0"/>
      <w:marRight w:val="0"/>
      <w:marTop w:val="0"/>
      <w:marBottom w:val="0"/>
      <w:divBdr>
        <w:top w:val="none" w:sz="0" w:space="0" w:color="auto"/>
        <w:left w:val="none" w:sz="0" w:space="0" w:color="auto"/>
        <w:bottom w:val="none" w:sz="0" w:space="0" w:color="auto"/>
        <w:right w:val="none" w:sz="0" w:space="0" w:color="auto"/>
      </w:divBdr>
      <w:divsChild>
        <w:div w:id="690490621">
          <w:marLeft w:val="0"/>
          <w:marRight w:val="0"/>
          <w:marTop w:val="0"/>
          <w:marBottom w:val="0"/>
          <w:divBdr>
            <w:top w:val="none" w:sz="0" w:space="0" w:color="auto"/>
            <w:left w:val="none" w:sz="0" w:space="0" w:color="auto"/>
            <w:bottom w:val="none" w:sz="0" w:space="0" w:color="auto"/>
            <w:right w:val="none" w:sz="0" w:space="0" w:color="auto"/>
          </w:divBdr>
        </w:div>
        <w:div w:id="12818426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9F030D-5EE6-4B75-9D36-001560C35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2</Pages>
  <Words>3214</Words>
  <Characters>1832</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CK</Company>
  <LinksUpToDate>false</LinksUpToDate>
  <CharactersWithSpaces>5036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Ceļu komforts</dc:creator>
  <cp:keywords/>
  <cp:lastModifiedBy>User</cp:lastModifiedBy>
  <cp:revision>23</cp:revision>
  <cp:lastPrinted>2018-05-17T13:57:00Z</cp:lastPrinted>
  <dcterms:created xsi:type="dcterms:W3CDTF">2016-02-09T07:13:00Z</dcterms:created>
  <dcterms:modified xsi:type="dcterms:W3CDTF">2018-05-24T15:16:00Z</dcterms:modified>
</cp:coreProperties>
</file>